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CF58B" w14:textId="38DE9476" w:rsidR="00AA5946" w:rsidRPr="00AE7118" w:rsidRDefault="005526C4" w:rsidP="00A41586">
      <w:pPr>
        <w:spacing w:before="120"/>
        <w:jc w:val="center"/>
        <w:rPr>
          <w:rFonts w:ascii="Tahoma" w:hAnsi="Tahoma" w:cs="Tahoma"/>
          <w:b/>
          <w:color w:val="0070C0"/>
          <w:sz w:val="28"/>
          <w:szCs w:val="28"/>
          <w:lang w:val="sr-Latn-RS"/>
        </w:rPr>
      </w:pPr>
      <w:r w:rsidRPr="00AE7118">
        <w:rPr>
          <w:rFonts w:ascii="Tahoma" w:hAnsi="Tahoma" w:cs="Tahoma"/>
          <w:b/>
          <w:color w:val="0070C0"/>
          <w:sz w:val="28"/>
          <w:szCs w:val="28"/>
          <w:lang w:val="sr-Latn-RS"/>
        </w:rPr>
        <w:t>Informacija o projektu</w:t>
      </w:r>
      <w:r w:rsidR="00AA5946" w:rsidRPr="00AE7118">
        <w:rPr>
          <w:rFonts w:ascii="Tahoma" w:hAnsi="Tahoma" w:cs="Tahoma"/>
          <w:b/>
          <w:color w:val="0070C0"/>
          <w:sz w:val="28"/>
          <w:szCs w:val="28"/>
          <w:lang w:val="sr-Latn-RS"/>
        </w:rPr>
        <w:t xml:space="preserve"> </w:t>
      </w:r>
      <w:proofErr w:type="spellStart"/>
      <w:r w:rsidR="00AA5946" w:rsidRPr="00AE7118">
        <w:rPr>
          <w:rFonts w:ascii="Tahoma" w:hAnsi="Tahoma" w:cs="Tahoma"/>
          <w:b/>
          <w:color w:val="0070C0"/>
          <w:sz w:val="28"/>
          <w:szCs w:val="28"/>
          <w:lang w:val="sr-Latn-RS"/>
        </w:rPr>
        <w:t>TransDanube.Pearls</w:t>
      </w:r>
      <w:proofErr w:type="spellEnd"/>
    </w:p>
    <w:p w14:paraId="0470AC63" w14:textId="77777777" w:rsidR="00AC2B7B" w:rsidRPr="00AE7118" w:rsidRDefault="00AC2B7B" w:rsidP="00A41586">
      <w:pPr>
        <w:jc w:val="both"/>
        <w:rPr>
          <w:rFonts w:ascii="Tahoma" w:hAnsi="Tahoma" w:cs="Tahoma"/>
          <w:sz w:val="22"/>
          <w:szCs w:val="22"/>
          <w:lang w:val="sr-Latn-RS"/>
        </w:rPr>
      </w:pPr>
      <w:bookmarkStart w:id="0" w:name="_GoBack"/>
      <w:bookmarkEnd w:id="0"/>
    </w:p>
    <w:p w14:paraId="0BDBBB39" w14:textId="0368298D" w:rsidR="00AC2B7B" w:rsidRPr="00AE7118" w:rsidRDefault="000D77CB" w:rsidP="00A41586">
      <w:pPr>
        <w:jc w:val="both"/>
        <w:rPr>
          <w:rFonts w:ascii="Tahoma" w:hAnsi="Tahoma" w:cs="Tahoma"/>
          <w:sz w:val="22"/>
          <w:szCs w:val="22"/>
          <w:lang w:val="sr-Latn-RS"/>
        </w:rPr>
      </w:pPr>
      <w:bookmarkStart w:id="1" w:name="_Hlk487539030"/>
      <w:r w:rsidRPr="00AE7118">
        <w:rPr>
          <w:rFonts w:ascii="Tahoma" w:hAnsi="Tahoma" w:cs="Tahoma"/>
          <w:sz w:val="22"/>
          <w:szCs w:val="22"/>
          <w:lang w:val="sr-Latn-RS"/>
        </w:rPr>
        <w:t xml:space="preserve">Projekat </w:t>
      </w:r>
      <w:proofErr w:type="spellStart"/>
      <w:r w:rsidR="000B0CD3">
        <w:rPr>
          <w:rFonts w:ascii="Tahoma" w:hAnsi="Tahoma" w:cs="Tahoma"/>
          <w:sz w:val="22"/>
          <w:szCs w:val="22"/>
          <w:lang w:val="sr-Latn-RS"/>
        </w:rPr>
        <w:t>Transd</w:t>
      </w:r>
      <w:r w:rsidR="005526C4" w:rsidRPr="00AE7118">
        <w:rPr>
          <w:rFonts w:ascii="Tahoma" w:hAnsi="Tahoma" w:cs="Tahoma"/>
          <w:sz w:val="22"/>
          <w:szCs w:val="22"/>
          <w:lang w:val="sr-Latn-RS"/>
        </w:rPr>
        <w:t>anube.Pearls</w:t>
      </w:r>
      <w:proofErr w:type="spellEnd"/>
      <w:r w:rsidR="005526C4" w:rsidRPr="00AE7118">
        <w:rPr>
          <w:rFonts w:ascii="Tahoma" w:hAnsi="Tahoma" w:cs="Tahoma"/>
          <w:sz w:val="22"/>
          <w:szCs w:val="22"/>
          <w:lang w:val="sr-Latn-RS"/>
        </w:rPr>
        <w:t xml:space="preserve"> (Biseri </w:t>
      </w:r>
      <w:proofErr w:type="spellStart"/>
      <w:r w:rsidR="005526C4" w:rsidRPr="00AE7118">
        <w:rPr>
          <w:rFonts w:ascii="Tahoma" w:hAnsi="Tahoma" w:cs="Tahoma"/>
          <w:sz w:val="22"/>
          <w:szCs w:val="22"/>
          <w:lang w:val="sr-Latn-RS"/>
        </w:rPr>
        <w:t>TransDunava</w:t>
      </w:r>
      <w:proofErr w:type="spellEnd"/>
      <w:r w:rsidR="005526C4" w:rsidRPr="00AE7118">
        <w:rPr>
          <w:rFonts w:ascii="Tahoma" w:hAnsi="Tahoma" w:cs="Tahoma"/>
          <w:sz w:val="22"/>
          <w:szCs w:val="22"/>
          <w:lang w:val="sr-Latn-RS"/>
        </w:rPr>
        <w:t xml:space="preserve">) - Mreža za održivi transport duž Dunava, </w:t>
      </w:r>
      <w:r w:rsidRPr="00AE7118">
        <w:rPr>
          <w:rFonts w:ascii="Tahoma" w:hAnsi="Tahoma" w:cs="Tahoma"/>
          <w:sz w:val="22"/>
          <w:szCs w:val="22"/>
          <w:lang w:val="sr-Latn-RS"/>
        </w:rPr>
        <w:t>se realizuje</w:t>
      </w:r>
      <w:r w:rsidR="00AA5946" w:rsidRPr="00AE7118">
        <w:rPr>
          <w:rFonts w:ascii="Tahoma" w:hAnsi="Tahoma" w:cs="Tahoma"/>
          <w:sz w:val="22"/>
          <w:szCs w:val="22"/>
          <w:lang w:val="sr-Latn-RS"/>
        </w:rPr>
        <w:t xml:space="preserve"> u okviru </w:t>
      </w:r>
      <w:r w:rsidR="004357DA" w:rsidRPr="00AE7118">
        <w:rPr>
          <w:rFonts w:ascii="Tahoma" w:hAnsi="Tahoma" w:cs="Tahoma"/>
          <w:sz w:val="22"/>
          <w:szCs w:val="22"/>
          <w:lang w:val="sr-Latn-RS"/>
        </w:rPr>
        <w:t>Dunavskog Programa</w:t>
      </w:r>
      <w:r w:rsidR="001248A1">
        <w:rPr>
          <w:rFonts w:ascii="Tahoma" w:hAnsi="Tahoma" w:cs="Tahoma"/>
          <w:sz w:val="22"/>
          <w:szCs w:val="22"/>
          <w:lang w:val="sr-Latn-RS"/>
        </w:rPr>
        <w:t>,</w:t>
      </w:r>
      <w:r w:rsidR="004357DA" w:rsidRPr="00AE7118">
        <w:rPr>
          <w:rFonts w:ascii="Tahoma" w:hAnsi="Tahoma" w:cs="Tahoma"/>
          <w:sz w:val="22"/>
          <w:szCs w:val="22"/>
          <w:lang w:val="sr-Latn-RS"/>
        </w:rPr>
        <w:t xml:space="preserve"> a</w:t>
      </w:r>
      <w:r w:rsidR="00AA5946" w:rsidRPr="00AE7118">
        <w:rPr>
          <w:rFonts w:ascii="Tahoma" w:hAnsi="Tahoma" w:cs="Tahoma"/>
          <w:sz w:val="22"/>
          <w:szCs w:val="22"/>
          <w:lang w:val="sr-Latn-RS"/>
        </w:rPr>
        <w:t xml:space="preserve"> finansira </w:t>
      </w:r>
      <w:r w:rsidR="004357DA" w:rsidRPr="00AE7118">
        <w:rPr>
          <w:rFonts w:ascii="Tahoma" w:hAnsi="Tahoma" w:cs="Tahoma"/>
          <w:sz w:val="22"/>
          <w:szCs w:val="22"/>
          <w:lang w:val="sr-Latn-RS"/>
        </w:rPr>
        <w:t>od strane Evropske</w:t>
      </w:r>
      <w:r w:rsidR="00AA5946" w:rsidRPr="00AE7118">
        <w:rPr>
          <w:rFonts w:ascii="Tahoma" w:hAnsi="Tahoma" w:cs="Tahoma"/>
          <w:sz w:val="22"/>
          <w:szCs w:val="22"/>
          <w:lang w:val="sr-Latn-RS"/>
        </w:rPr>
        <w:t xml:space="preserve"> </w:t>
      </w:r>
      <w:r w:rsidR="001248A1">
        <w:rPr>
          <w:rFonts w:ascii="Tahoma" w:hAnsi="Tahoma" w:cs="Tahoma"/>
          <w:sz w:val="22"/>
          <w:szCs w:val="22"/>
          <w:lang w:val="sr-Latn-RS"/>
        </w:rPr>
        <w:t>U</w:t>
      </w:r>
      <w:r w:rsidR="004357DA" w:rsidRPr="00AE7118">
        <w:rPr>
          <w:rFonts w:ascii="Tahoma" w:hAnsi="Tahoma" w:cs="Tahoma"/>
          <w:sz w:val="22"/>
          <w:szCs w:val="22"/>
          <w:lang w:val="sr-Latn-RS"/>
        </w:rPr>
        <w:t>nije</w:t>
      </w:r>
      <w:r w:rsidR="00467CF2" w:rsidRPr="00AE7118">
        <w:rPr>
          <w:rFonts w:ascii="Tahoma" w:hAnsi="Tahoma" w:cs="Tahoma"/>
          <w:sz w:val="22"/>
          <w:szCs w:val="22"/>
          <w:lang w:val="sr-Latn-RS"/>
        </w:rPr>
        <w:t>.</w:t>
      </w:r>
      <w:r w:rsidR="00AA5946" w:rsidRPr="00AE7118">
        <w:rPr>
          <w:rFonts w:ascii="Tahoma" w:hAnsi="Tahoma" w:cs="Tahoma"/>
          <w:sz w:val="22"/>
          <w:szCs w:val="22"/>
          <w:lang w:val="sr-Latn-RS"/>
        </w:rPr>
        <w:t xml:space="preserve"> </w:t>
      </w:r>
      <w:r w:rsidR="005526C4" w:rsidRPr="00AE7118">
        <w:rPr>
          <w:rFonts w:ascii="Tahoma" w:hAnsi="Tahoma" w:cs="Tahoma"/>
          <w:sz w:val="22"/>
          <w:szCs w:val="22"/>
          <w:lang w:val="sr-Latn-RS"/>
        </w:rPr>
        <w:t>Projekat vodi Austrijska agencija za zaštitu životne sredine a u njemu učestvuje 15 organizacija iz 9 zemalja. Partneri u projektu iz Srbije su RARIS (Regionalna agencija za razvoj istočne Srbije) i DCC (Dunavski centar za kompetenciju).</w:t>
      </w:r>
      <w:r w:rsidR="00AE7118" w:rsidRPr="00AE7118">
        <w:rPr>
          <w:rFonts w:ascii="Tahoma" w:hAnsi="Tahoma" w:cs="Tahoma"/>
          <w:sz w:val="22"/>
          <w:szCs w:val="22"/>
          <w:lang w:val="sr-Latn-RS"/>
        </w:rPr>
        <w:t xml:space="preserve"> Pridruženi Stratešku partneri iz Srbije na projektu su: Ministarstvo poljoprivrede i životne sredine, Razvojna Agencija Srbije i opština Kladovo.</w:t>
      </w:r>
    </w:p>
    <w:bookmarkEnd w:id="1"/>
    <w:p w14:paraId="7BAACE97" w14:textId="77777777" w:rsidR="005526C4" w:rsidRPr="00AE7118" w:rsidRDefault="005526C4" w:rsidP="00A41586">
      <w:pPr>
        <w:jc w:val="both"/>
        <w:rPr>
          <w:rFonts w:ascii="Tahoma" w:hAnsi="Tahoma" w:cs="Tahoma"/>
          <w:sz w:val="22"/>
          <w:szCs w:val="22"/>
          <w:lang w:val="sr-Latn-RS"/>
        </w:rPr>
      </w:pPr>
    </w:p>
    <w:p w14:paraId="3A9B48B9" w14:textId="7192127A" w:rsidR="00AA5946" w:rsidRPr="00AE7118" w:rsidRDefault="00AA5946" w:rsidP="00A41586">
      <w:pPr>
        <w:jc w:val="both"/>
        <w:rPr>
          <w:rFonts w:ascii="Tahoma" w:hAnsi="Tahoma" w:cs="Tahoma"/>
          <w:sz w:val="22"/>
          <w:szCs w:val="22"/>
          <w:lang w:val="sr-Latn-RS"/>
        </w:rPr>
      </w:pPr>
      <w:r w:rsidRPr="00AE7118">
        <w:rPr>
          <w:rFonts w:ascii="Tahoma" w:hAnsi="Tahoma" w:cs="Tahoma"/>
          <w:sz w:val="22"/>
          <w:szCs w:val="22"/>
          <w:lang w:val="sr-Latn-RS"/>
        </w:rPr>
        <w:t>Region Dunava je jedna od najperspektivnijih turističkih destinacija Evrope. Većina putovanja u regionu Dunava obavlja se automobilima, što ima negativan uticaj na životnu sredinu i stanovništvo. Projekat TransDanube.Pearls ima za cilj da uspostavi održivi transport u turizmu duž Dunava kroz izgradnju mreže održivog transporta.</w:t>
      </w:r>
    </w:p>
    <w:p w14:paraId="083CFFAE" w14:textId="27296AD0" w:rsidR="000D77CB" w:rsidRPr="00AE7118" w:rsidRDefault="000D77CB" w:rsidP="00A41586">
      <w:pPr>
        <w:pStyle w:val="NoSpacing"/>
        <w:jc w:val="both"/>
        <w:rPr>
          <w:rFonts w:ascii="Tahoma" w:hAnsi="Tahoma" w:cs="Tahoma"/>
          <w:sz w:val="22"/>
          <w:szCs w:val="22"/>
          <w:lang w:val="sr-Latn-RS"/>
        </w:rPr>
      </w:pPr>
    </w:p>
    <w:p w14:paraId="3E2049AE" w14:textId="478F5CE4" w:rsidR="000D77CB" w:rsidRPr="00AE7118" w:rsidRDefault="005526C4" w:rsidP="00A41586">
      <w:pPr>
        <w:pStyle w:val="NoSpacing"/>
        <w:jc w:val="both"/>
        <w:rPr>
          <w:rFonts w:ascii="Tahoma" w:hAnsi="Tahoma" w:cs="Tahoma"/>
          <w:sz w:val="22"/>
          <w:szCs w:val="22"/>
          <w:lang w:val="sr-Latn-RS"/>
        </w:rPr>
      </w:pPr>
      <w:bookmarkStart w:id="2" w:name="_Hlk487539124"/>
      <w:r w:rsidRPr="00AE7118">
        <w:rPr>
          <w:rFonts w:ascii="Tahoma" w:hAnsi="Tahoma" w:cs="Tahoma"/>
          <w:sz w:val="22"/>
          <w:szCs w:val="22"/>
          <w:lang w:val="sr-Latn-RS"/>
        </w:rPr>
        <w:t>Glavne aktivnosti projekta u Srbiji biće</w:t>
      </w:r>
      <w:r w:rsidR="000D77CB" w:rsidRPr="00AE7118">
        <w:rPr>
          <w:rFonts w:ascii="Tahoma" w:hAnsi="Tahoma" w:cs="Tahoma"/>
          <w:sz w:val="22"/>
          <w:szCs w:val="22"/>
          <w:lang w:val="sr-Latn-RS"/>
        </w:rPr>
        <w:t>:</w:t>
      </w:r>
    </w:p>
    <w:p w14:paraId="26AF6E63" w14:textId="3A05777C" w:rsidR="000D77CB" w:rsidRPr="00A41586" w:rsidRDefault="000D77CB" w:rsidP="00A41586">
      <w:pPr>
        <w:pStyle w:val="NoSpacing"/>
        <w:numPr>
          <w:ilvl w:val="0"/>
          <w:numId w:val="10"/>
        </w:numPr>
        <w:spacing w:before="120"/>
        <w:ind w:left="357" w:hanging="357"/>
        <w:jc w:val="both"/>
        <w:rPr>
          <w:rFonts w:ascii="Tahoma" w:hAnsi="Tahoma" w:cs="Tahoma"/>
          <w:sz w:val="22"/>
          <w:szCs w:val="22"/>
          <w:lang w:val="sr-Latn-RS"/>
        </w:rPr>
      </w:pPr>
      <w:r w:rsidRPr="00A41586">
        <w:rPr>
          <w:rFonts w:ascii="Tahoma" w:hAnsi="Tahoma" w:cs="Tahoma"/>
          <w:sz w:val="22"/>
          <w:szCs w:val="22"/>
          <w:lang w:val="sr-Latn-RS"/>
        </w:rPr>
        <w:t>Odab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i</w:t>
      </w:r>
      <w:r w:rsidRPr="00A41586">
        <w:rPr>
          <w:rFonts w:ascii="Tahoma" w:hAnsi="Tahoma" w:cs="Tahoma"/>
          <w:sz w:val="22"/>
          <w:szCs w:val="22"/>
          <w:lang w:val="sr-Latn-RS"/>
        </w:rPr>
        <w:t>r destinacija koj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ima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će se pomoći da postan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u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„biser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i</w:t>
      </w:r>
      <w:r w:rsidRPr="00A41586">
        <w:rPr>
          <w:rFonts w:ascii="Tahoma" w:hAnsi="Tahoma" w:cs="Tahoma"/>
          <w:sz w:val="22"/>
          <w:szCs w:val="22"/>
          <w:lang w:val="sr-Latn-RS"/>
        </w:rPr>
        <w:t>“ Dunava i koj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e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bi mogle biti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uključen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e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u </w:t>
      </w:r>
      <w:r w:rsidR="001248A1" w:rsidRPr="00A41586">
        <w:rPr>
          <w:rFonts w:ascii="Tahoma" w:hAnsi="Tahoma" w:cs="Tahoma"/>
          <w:sz w:val="22"/>
          <w:szCs w:val="22"/>
          <w:lang w:val="sr-Latn-RS"/>
        </w:rPr>
        <w:t>e</w:t>
      </w:r>
      <w:r w:rsidRPr="00A41586">
        <w:rPr>
          <w:rFonts w:ascii="Tahoma" w:hAnsi="Tahoma" w:cs="Tahoma"/>
          <w:sz w:val="22"/>
          <w:szCs w:val="22"/>
          <w:lang w:val="sr-Latn-RS"/>
        </w:rPr>
        <w:t>vropski turistički proizvod „Biseri Dunava“</w:t>
      </w:r>
      <w:r w:rsidR="005526C4" w:rsidRPr="00A41586">
        <w:rPr>
          <w:rFonts w:ascii="Tahoma" w:hAnsi="Tahoma" w:cs="Tahoma"/>
          <w:sz w:val="22"/>
          <w:szCs w:val="22"/>
          <w:lang w:val="sr-Latn-RS"/>
        </w:rPr>
        <w:t xml:space="preserve">. Kriterijumi za selekciju će biti napravljeni tokom projekta. Oznaku „Biser Dunava“ će moći da dobije jedno naseljeno mesto, grad, opština ili zajednička destinacija. </w:t>
      </w:r>
      <w:r w:rsidR="003D4DB2" w:rsidRPr="00A41586">
        <w:rPr>
          <w:rFonts w:ascii="Tahoma" w:hAnsi="Tahoma" w:cs="Tahoma"/>
          <w:sz w:val="22"/>
          <w:szCs w:val="22"/>
          <w:lang w:val="sr-Latn-RS"/>
        </w:rPr>
        <w:t>Uspostavljanje mreže destinacija ("Danube.Pearls" – „Biseri Dunava) posvećenih održivom transportu za turiste i stanovnike duž Dunava je centralni element celog projekta.</w:t>
      </w:r>
    </w:p>
    <w:p w14:paraId="18417249" w14:textId="7D785923" w:rsidR="00593D93" w:rsidRPr="00A41586" w:rsidRDefault="001248A1" w:rsidP="00A41586">
      <w:pPr>
        <w:pStyle w:val="ListParagraph"/>
        <w:numPr>
          <w:ilvl w:val="0"/>
          <w:numId w:val="10"/>
        </w:numPr>
        <w:spacing w:before="120"/>
        <w:ind w:left="357" w:hanging="357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>P</w:t>
      </w:r>
      <w:r w:rsidR="00593D93" w:rsidRPr="00A41586">
        <w:rPr>
          <w:rFonts w:ascii="Tahoma" w:hAnsi="Tahoma" w:cs="Tahoma"/>
          <w:sz w:val="22"/>
          <w:szCs w:val="22"/>
          <w:lang w:val="sr-Latn-RS" w:eastAsia="x-none"/>
        </w:rPr>
        <w:t>rocena usklađenosti potencijalnih „bisera“ na osnovu  kriterijuma za selekciju i njihova kategorizacija na „početne“; „u razvoju“; „razvijene“.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</w:p>
    <w:p w14:paraId="0190821A" w14:textId="4A55B8A0" w:rsidR="003D4DB2" w:rsidRPr="00A41586" w:rsidRDefault="005526C4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>Izrad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prethodn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studij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opravdanosti za izgradnju sistema za rentiranje bicikala i/ili e-bicikala u oblasti 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Đ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erdapa </w:t>
      </w:r>
      <w:r w:rsidR="003D4DB2" w:rsidRPr="00A41586">
        <w:rPr>
          <w:rFonts w:ascii="Tahoma" w:hAnsi="Tahoma" w:cs="Tahoma"/>
          <w:sz w:val="22"/>
          <w:szCs w:val="22"/>
          <w:lang w:val="sr-Latn-RS" w:eastAsia="x-none"/>
        </w:rPr>
        <w:t>(Kladovo</w:t>
      </w:r>
      <w:r w:rsidR="00933C77" w:rsidRPr="00A41586">
        <w:rPr>
          <w:rFonts w:ascii="Tahoma" w:hAnsi="Tahoma" w:cs="Tahoma"/>
          <w:sz w:val="22"/>
          <w:szCs w:val="22"/>
          <w:lang w:val="sr-Latn-RS" w:eastAsia="x-none"/>
        </w:rPr>
        <w:t>, Turnu S</w:t>
      </w:r>
      <w:r w:rsidR="003D4DB2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everin, </w:t>
      </w:r>
      <w:r w:rsidR="00933C77" w:rsidRPr="00A41586">
        <w:rPr>
          <w:rFonts w:ascii="Tahoma" w:hAnsi="Tahoma" w:cs="Tahoma"/>
          <w:sz w:val="22"/>
          <w:szCs w:val="22"/>
          <w:lang w:val="sr-Latn-RS" w:eastAsia="x-none"/>
        </w:rPr>
        <w:t>Negotin, Zaječ</w:t>
      </w:r>
      <w:r w:rsidR="003D4DB2" w:rsidRPr="00A41586">
        <w:rPr>
          <w:rFonts w:ascii="Tahoma" w:hAnsi="Tahoma" w:cs="Tahoma"/>
          <w:sz w:val="22"/>
          <w:szCs w:val="22"/>
          <w:lang w:val="sr-Latn-RS" w:eastAsia="x-none"/>
        </w:rPr>
        <w:t>ar i Majdanpek)</w:t>
      </w:r>
    </w:p>
    <w:p w14:paraId="3AB75681" w14:textId="48B38AE5" w:rsidR="00933C77" w:rsidRPr="00A41586" w:rsidRDefault="00975A32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>Izrad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prethodn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studij</w:t>
      </w:r>
      <w:r w:rsidR="00CC58A8"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opravdanosti za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javnu autobusku liniju koja omogućuje ulaske i silaske na usputnim stajalištima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(</w:t>
      </w:r>
      <w:r w:rsidR="00933C77" w:rsidRPr="00A41586">
        <w:rPr>
          <w:rFonts w:ascii="Tahoma" w:hAnsi="Tahoma" w:cs="Tahoma"/>
          <w:sz w:val="22"/>
          <w:szCs w:val="22"/>
          <w:lang w:val="sr-Latn-RS" w:eastAsia="x-none"/>
        </w:rPr>
        <w:t>hop-on/hop-off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). Na ovoj me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đ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ugradskoj liniji saobrać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ali bi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autobusi sa biciklističkim nosačima</w:t>
      </w:r>
      <w:r w:rsidR="00933C7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koji omogućuju biciklistima i turistima 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da 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putuju kombinujući autobuski i biciklistički prevoz. 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Studija će analizirati opravdanost linija sa evntulnim polascima iz Beograda i Bukurešta. </w:t>
      </w:r>
    </w:p>
    <w:p w14:paraId="11F40376" w14:textId="05130CC8" w:rsidR="000E5807" w:rsidRPr="00A41586" w:rsidRDefault="00CC58A8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>P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ilot akcija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uv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ođenja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javn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autobusk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linij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pogodn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e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za bicikliste (bike-friendly) od Beograda do Kladova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,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koja će omogućiti prevoz grupa biciklista 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i turista 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>od Beograda do oblasti Đerdapa, ali i unutar same destinacije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,</w:t>
      </w:r>
      <w:r w:rsidR="000E5807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bez korišćenja privatnih automobila.</w:t>
      </w:r>
    </w:p>
    <w:p w14:paraId="110AB7BD" w14:textId="632315BA" w:rsidR="00AE7118" w:rsidRPr="00A41586" w:rsidRDefault="00CC58A8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>Uspostavljanje „Info tačke za mobilnost“ koji će p</w:t>
      </w:r>
      <w:r w:rsidR="003D4DB2" w:rsidRPr="00A41586">
        <w:rPr>
          <w:rFonts w:ascii="Tahoma" w:hAnsi="Tahoma" w:cs="Tahoma"/>
          <w:sz w:val="22"/>
          <w:szCs w:val="22"/>
          <w:lang w:val="sr-Latn-RS" w:eastAsia="x-none"/>
        </w:rPr>
        <w:t>omoći boljem sistematizovanju i većoj dostu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pnosti saobraćajnih informacija.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Ove</w:t>
      </w:r>
      <w:r w:rsidR="00975A32" w:rsidRPr="00A41586">
        <w:rPr>
          <w:rFonts w:ascii="Tahoma" w:hAnsi="Tahoma" w:cs="Tahoma"/>
          <w:sz w:val="22"/>
          <w:szCs w:val="22"/>
          <w:lang w:val="sr-Latn-RS"/>
        </w:rPr>
        <w:t xml:space="preserve"> Info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tačke</w:t>
      </w:r>
      <w:r w:rsidR="00975A32" w:rsidRPr="00A41586">
        <w:rPr>
          <w:rFonts w:ascii="Tahoma" w:hAnsi="Tahoma" w:cs="Tahoma"/>
          <w:sz w:val="22"/>
          <w:szCs w:val="22"/>
          <w:lang w:val="sr-Latn-RS"/>
        </w:rPr>
        <w:t xml:space="preserve"> biće uspostavlj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ene u okviru postojećih Turistič</w:t>
      </w:r>
      <w:r w:rsidR="00975A32" w:rsidRPr="00A41586">
        <w:rPr>
          <w:rFonts w:ascii="Tahoma" w:hAnsi="Tahoma" w:cs="Tahoma"/>
          <w:sz w:val="22"/>
          <w:szCs w:val="22"/>
          <w:lang w:val="sr-Latn-RS"/>
        </w:rPr>
        <w:t>kih Info Centara u Kladovu, Donjem Milanovcu, Negotinu i Zaječaru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.</w:t>
      </w:r>
      <w:r w:rsidR="00975A32" w:rsidRPr="00A41586">
        <w:rPr>
          <w:rFonts w:ascii="Tahoma" w:hAnsi="Tahoma" w:cs="Tahoma"/>
          <w:sz w:val="22"/>
          <w:szCs w:val="22"/>
          <w:lang w:val="sr-Latn-RS"/>
        </w:rPr>
        <w:t xml:space="preserve">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 xml:space="preserve">U njima će 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svi posetioci i stanovnici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moći da dobiju informacije o transportu u okviru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 jednog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 xml:space="preserve"> </w:t>
      </w:r>
      <w:r w:rsidRPr="00A41586">
        <w:rPr>
          <w:rFonts w:ascii="Tahoma" w:hAnsi="Tahoma" w:cs="Tahoma"/>
          <w:sz w:val="22"/>
          <w:szCs w:val="22"/>
          <w:lang w:val="sr-Latn-RS"/>
        </w:rPr>
        <w:t>bisera/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 xml:space="preserve">destinacije, kao i o </w:t>
      </w:r>
      <w:r w:rsidRPr="00A41586">
        <w:rPr>
          <w:rFonts w:ascii="Tahoma" w:hAnsi="Tahoma" w:cs="Tahoma"/>
          <w:sz w:val="22"/>
          <w:szCs w:val="22"/>
          <w:lang w:val="sr-Latn-RS"/>
        </w:rPr>
        <w:t xml:space="preserve">saobraćajnim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vezama sa drugim „Biserima Dunava“.</w:t>
      </w:r>
    </w:p>
    <w:p w14:paraId="7DD956B1" w14:textId="1028AA52" w:rsidR="003D4DB2" w:rsidRPr="00A41586" w:rsidRDefault="005526C4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/>
        </w:rPr>
        <w:t>Projekat će imati niz promotivnih</w:t>
      </w:r>
      <w:r w:rsidR="003D4DB2" w:rsidRPr="00A41586">
        <w:rPr>
          <w:rFonts w:ascii="Tahoma" w:hAnsi="Tahoma" w:cs="Tahoma"/>
          <w:sz w:val="22"/>
          <w:szCs w:val="22"/>
          <w:lang w:val="sr-Latn-RS"/>
        </w:rPr>
        <w:t xml:space="preserve"> aktivnosti od kojih izdvajamo: Danube Travel Book, 6 konferencija projekta</w:t>
      </w:r>
      <w:r w:rsidR="00933C77" w:rsidRPr="00A41586">
        <w:rPr>
          <w:rFonts w:ascii="Tahoma" w:hAnsi="Tahoma" w:cs="Tahoma"/>
          <w:sz w:val="22"/>
          <w:szCs w:val="22"/>
          <w:lang w:val="sr-Latn-RS"/>
        </w:rPr>
        <w:t xml:space="preserve">, 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flajeri, sajt</w:t>
      </w:r>
      <w:r w:rsidR="003D4DB2" w:rsidRPr="00A41586">
        <w:rPr>
          <w:rFonts w:ascii="Tahoma" w:hAnsi="Tahoma" w:cs="Tahoma"/>
          <w:sz w:val="22"/>
          <w:szCs w:val="22"/>
          <w:lang w:val="sr-Latn-RS"/>
        </w:rPr>
        <w:t xml:space="preserve"> itd. </w:t>
      </w:r>
    </w:p>
    <w:p w14:paraId="68020D3D" w14:textId="4A8BE14F" w:rsidR="003D4DB2" w:rsidRPr="00A41586" w:rsidRDefault="003D4DB2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/>
        </w:rPr>
        <w:t>Za Borski i Zaječarski okrug izradiće se Sustainable Regional Tourism Mobility Plans – Regionalni pl</w:t>
      </w:r>
      <w:r w:rsidR="00AE7118" w:rsidRPr="00A41586">
        <w:rPr>
          <w:rFonts w:ascii="Tahoma" w:hAnsi="Tahoma" w:cs="Tahoma"/>
          <w:sz w:val="22"/>
          <w:szCs w:val="22"/>
          <w:lang w:val="sr-Latn-RS"/>
        </w:rPr>
        <w:t>an održive mobilnosti u turizmu.</w:t>
      </w:r>
    </w:p>
    <w:p w14:paraId="54516DC5" w14:textId="6D3ECF2B" w:rsidR="00975A32" w:rsidRPr="00A41586" w:rsidRDefault="00AE7118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Dunavski turistički web portal </w:t>
      </w:r>
      <w:hyperlink r:id="rId8" w:history="1">
        <w:r w:rsidRPr="00A41586">
          <w:rPr>
            <w:rStyle w:val="Hyperlink"/>
            <w:rFonts w:ascii="Tahoma" w:hAnsi="Tahoma" w:cs="Tahoma"/>
            <w:sz w:val="22"/>
            <w:szCs w:val="22"/>
            <w:lang w:val="sr-Latn-RS" w:eastAsia="x-none"/>
          </w:rPr>
          <w:t>www.danube.travel</w:t>
        </w:r>
      </w:hyperlink>
      <w:r w:rsidR="00975A32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i Eurovelo6 aplikacija za mobilne telefone će biti unparedjeni sa informacijama o održivom transposrtu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.</w:t>
      </w:r>
    </w:p>
    <w:p w14:paraId="7A68E879" w14:textId="5251168D" w:rsidR="00362866" w:rsidRPr="00A41586" w:rsidRDefault="00AE7118" w:rsidP="00A41586">
      <w:pPr>
        <w:pStyle w:val="ListParagraph"/>
        <w:numPr>
          <w:ilvl w:val="0"/>
          <w:numId w:val="10"/>
        </w:numPr>
        <w:spacing w:before="120"/>
        <w:ind w:left="357" w:hanging="357"/>
        <w:contextualSpacing w:val="0"/>
        <w:jc w:val="both"/>
        <w:rPr>
          <w:rFonts w:ascii="Tahoma" w:hAnsi="Tahoma" w:cs="Tahoma"/>
          <w:sz w:val="22"/>
          <w:szCs w:val="22"/>
          <w:lang w:val="sr-Latn-RS" w:eastAsia="x-none"/>
        </w:rPr>
      </w:pP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Organizovaće se 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 xml:space="preserve">serija 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>trening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a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o održivom transportu</w:t>
      </w:r>
      <w:r w:rsidR="001248A1" w:rsidRPr="00A41586">
        <w:rPr>
          <w:rFonts w:ascii="Tahoma" w:hAnsi="Tahoma" w:cs="Tahoma"/>
          <w:sz w:val="22"/>
          <w:szCs w:val="22"/>
          <w:lang w:val="sr-Latn-RS" w:eastAsia="x-none"/>
        </w:rPr>
        <w:t>.</w:t>
      </w:r>
      <w:r w:rsidRPr="00A41586">
        <w:rPr>
          <w:rFonts w:ascii="Tahoma" w:hAnsi="Tahoma" w:cs="Tahoma"/>
          <w:sz w:val="22"/>
          <w:szCs w:val="22"/>
          <w:lang w:val="sr-Latn-RS" w:eastAsia="x-none"/>
        </w:rPr>
        <w:t xml:space="preserve"> </w:t>
      </w:r>
      <w:bookmarkEnd w:id="2"/>
    </w:p>
    <w:sectPr w:rsidR="00362866" w:rsidRPr="00A41586" w:rsidSect="00A41586">
      <w:headerReference w:type="default" r:id="rId9"/>
      <w:headerReference w:type="first" r:id="rId10"/>
      <w:pgSz w:w="11906" w:h="16838" w:code="9"/>
      <w:pgMar w:top="2266" w:right="1418" w:bottom="1134" w:left="1418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EE17D" w14:textId="77777777" w:rsidR="001A57CF" w:rsidRDefault="001A57CF">
      <w:r>
        <w:separator/>
      </w:r>
    </w:p>
  </w:endnote>
  <w:endnote w:type="continuationSeparator" w:id="0">
    <w:p w14:paraId="1FE86BD4" w14:textId="77777777" w:rsidR="001A57CF" w:rsidRDefault="001A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F6D9B" w14:textId="77777777" w:rsidR="001A57CF" w:rsidRDefault="001A57CF">
      <w:r>
        <w:separator/>
      </w:r>
    </w:p>
  </w:footnote>
  <w:footnote w:type="continuationSeparator" w:id="0">
    <w:p w14:paraId="02AD98CA" w14:textId="77777777" w:rsidR="001A57CF" w:rsidRDefault="001A57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4B7E9" w14:textId="7AA1BA2F" w:rsidR="00B575F8" w:rsidRDefault="00F157DF" w:rsidP="000D596E">
    <w:r w:rsidRPr="000433F8"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16428A62" wp14:editId="1345E0FA">
          <wp:simplePos x="0" y="0"/>
          <wp:positionH relativeFrom="column">
            <wp:posOffset>2966720</wp:posOffset>
          </wp:positionH>
          <wp:positionV relativeFrom="paragraph">
            <wp:posOffset>-31115</wp:posOffset>
          </wp:positionV>
          <wp:extent cx="2905200" cy="1094400"/>
          <wp:effectExtent l="0" t="0" r="0" b="0"/>
          <wp:wrapTight wrapText="bothSides">
            <wp:wrapPolygon edited="0">
              <wp:start x="0" y="0"/>
              <wp:lineTo x="0" y="21061"/>
              <wp:lineTo x="21388" y="21061"/>
              <wp:lineTo x="21388" y="0"/>
              <wp:lineTo x="0" y="0"/>
            </wp:wrapPolygon>
          </wp:wrapTight>
          <wp:docPr id="14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 image - Transdanube.Pearl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200" cy="10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96E" w:rsidRPr="000D596E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C70AD0F" wp14:editId="339A85CE">
          <wp:simplePos x="0" y="0"/>
          <wp:positionH relativeFrom="column">
            <wp:posOffset>0</wp:posOffset>
          </wp:positionH>
          <wp:positionV relativeFrom="paragraph">
            <wp:posOffset>480695</wp:posOffset>
          </wp:positionV>
          <wp:extent cx="2447290" cy="382270"/>
          <wp:effectExtent l="0" t="0" r="0" b="0"/>
          <wp:wrapThrough wrapText="bothSides">
            <wp:wrapPolygon edited="0">
              <wp:start x="0" y="0"/>
              <wp:lineTo x="0" y="20452"/>
              <wp:lineTo x="21353" y="20452"/>
              <wp:lineTo x="21353" y="0"/>
              <wp:lineTo x="0" y="0"/>
            </wp:wrapPolygon>
          </wp:wrapThrough>
          <wp:docPr id="1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57" t="49263" r="56407" b="43258"/>
                  <a:stretch>
                    <a:fillRect/>
                  </a:stretch>
                </pic:blipFill>
                <pic:spPr bwMode="auto">
                  <a:xfrm>
                    <a:off x="0" y="0"/>
                    <a:ext cx="2447290" cy="382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596E" w:rsidRPr="000D596E"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2F0011AB" wp14:editId="29709F9A">
          <wp:simplePos x="0" y="0"/>
          <wp:positionH relativeFrom="column">
            <wp:posOffset>3175</wp:posOffset>
          </wp:positionH>
          <wp:positionV relativeFrom="paragraph">
            <wp:posOffset>-133985</wp:posOffset>
          </wp:positionV>
          <wp:extent cx="1240790" cy="617220"/>
          <wp:effectExtent l="0" t="0" r="0" b="0"/>
          <wp:wrapTight wrapText="bothSides">
            <wp:wrapPolygon edited="0">
              <wp:start x="0" y="0"/>
              <wp:lineTo x="0" y="20667"/>
              <wp:lineTo x="21224" y="20667"/>
              <wp:lineTo x="21224" y="0"/>
              <wp:lineTo x="0" y="0"/>
            </wp:wrapPolygon>
          </wp:wrapTight>
          <wp:docPr id="1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RIS logo (srpsko-engleski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A09C3" w14:textId="3CE6A19A" w:rsidR="00B575F8" w:rsidRDefault="00A41586" w:rsidP="00593D93">
    <w:pPr>
      <w:jc w:val="right"/>
    </w:pPr>
    <w:r>
      <w:rPr>
        <w:noProof/>
        <w:lang w:val="en-GB" w:eastAsia="en-GB"/>
      </w:rPr>
      <w:drawing>
        <wp:anchor distT="0" distB="0" distL="114300" distR="114300" simplePos="0" relativeHeight="251680768" behindDoc="0" locked="0" layoutInCell="1" allowOverlap="1" wp14:anchorId="766E934C" wp14:editId="49F68490">
          <wp:simplePos x="0" y="0"/>
          <wp:positionH relativeFrom="column">
            <wp:posOffset>4109720</wp:posOffset>
          </wp:positionH>
          <wp:positionV relativeFrom="paragraph">
            <wp:posOffset>306070</wp:posOffset>
          </wp:positionV>
          <wp:extent cx="1730375" cy="583565"/>
          <wp:effectExtent l="0" t="0" r="3175" b="6985"/>
          <wp:wrapTopAndBottom/>
          <wp:docPr id="17" name="Picture 17" descr="C:\Users\Danko\Desktop\D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ko\Desktop\DCC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37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33F8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52AAEBFC" wp14:editId="2824B31A">
          <wp:simplePos x="0" y="0"/>
          <wp:positionH relativeFrom="column">
            <wp:posOffset>1414145</wp:posOffset>
          </wp:positionH>
          <wp:positionV relativeFrom="paragraph">
            <wp:posOffset>-28575</wp:posOffset>
          </wp:positionV>
          <wp:extent cx="2657475" cy="1002030"/>
          <wp:effectExtent l="0" t="0" r="9525" b="7620"/>
          <wp:wrapTight wrapText="bothSides">
            <wp:wrapPolygon edited="0">
              <wp:start x="0" y="0"/>
              <wp:lineTo x="0" y="21354"/>
              <wp:lineTo x="21523" y="21354"/>
              <wp:lineTo x="21523" y="0"/>
              <wp:lineTo x="0" y="0"/>
            </wp:wrapPolygon>
          </wp:wrapTight>
          <wp:docPr id="19" name="Grafi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rd logo image - Transdanube.Pearl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7475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6C4" w:rsidRPr="000D596E">
      <w:rPr>
        <w:noProof/>
        <w:lang w:val="en-GB" w:eastAsia="en-GB"/>
      </w:rPr>
      <w:drawing>
        <wp:anchor distT="0" distB="0" distL="114300" distR="114300" simplePos="0" relativeHeight="251676672" behindDoc="1" locked="0" layoutInCell="1" allowOverlap="1" wp14:anchorId="18B0CF2C" wp14:editId="1CA0ED6E">
          <wp:simplePos x="0" y="0"/>
          <wp:positionH relativeFrom="margin">
            <wp:align>left</wp:align>
          </wp:positionH>
          <wp:positionV relativeFrom="paragraph">
            <wp:posOffset>272415</wp:posOffset>
          </wp:positionV>
          <wp:extent cx="1240790" cy="617220"/>
          <wp:effectExtent l="0" t="0" r="0" b="0"/>
          <wp:wrapTight wrapText="bothSides">
            <wp:wrapPolygon edited="0">
              <wp:start x="0" y="0"/>
              <wp:lineTo x="0" y="20667"/>
              <wp:lineTo x="21224" y="20667"/>
              <wp:lineTo x="21224" y="0"/>
              <wp:lineTo x="0" y="0"/>
            </wp:wrapPolygon>
          </wp:wrapTight>
          <wp:docPr id="18" name="Grafi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RIS logo (srpsko-engleski)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079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459A0"/>
    <w:multiLevelType w:val="hybridMultilevel"/>
    <w:tmpl w:val="141CD432"/>
    <w:lvl w:ilvl="0" w:tplc="0C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0857F2B"/>
    <w:multiLevelType w:val="hybridMultilevel"/>
    <w:tmpl w:val="902A3BE0"/>
    <w:lvl w:ilvl="0" w:tplc="EDF699CC">
      <w:numFmt w:val="bullet"/>
      <w:lvlText w:val="-"/>
      <w:lvlJc w:val="left"/>
      <w:pPr>
        <w:ind w:left="1070" w:hanging="710"/>
      </w:pPr>
      <w:rPr>
        <w:rFonts w:ascii="Tahoma" w:eastAsia="Times New Roman" w:hAnsi="Tahoma" w:cs="Tahoma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5254A"/>
    <w:multiLevelType w:val="hybridMultilevel"/>
    <w:tmpl w:val="21843DB2"/>
    <w:lvl w:ilvl="0" w:tplc="7D3867B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E632C9"/>
    <w:multiLevelType w:val="hybridMultilevel"/>
    <w:tmpl w:val="31D64C0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06CEF"/>
    <w:multiLevelType w:val="hybridMultilevel"/>
    <w:tmpl w:val="D17C32AC"/>
    <w:lvl w:ilvl="0" w:tplc="8C6C78C4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8321DD"/>
    <w:multiLevelType w:val="hybridMultilevel"/>
    <w:tmpl w:val="7B6EA810"/>
    <w:lvl w:ilvl="0" w:tplc="4BE0271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B6D6C"/>
    <w:multiLevelType w:val="hybridMultilevel"/>
    <w:tmpl w:val="DBE2FA10"/>
    <w:lvl w:ilvl="0" w:tplc="4BE02714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0433AB"/>
    <w:multiLevelType w:val="hybridMultilevel"/>
    <w:tmpl w:val="18781012"/>
    <w:lvl w:ilvl="0" w:tplc="0C07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91E1D"/>
    <w:multiLevelType w:val="hybridMultilevel"/>
    <w:tmpl w:val="0226D0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EF03A36"/>
    <w:multiLevelType w:val="hybridMultilevel"/>
    <w:tmpl w:val="D89C68AA"/>
    <w:lvl w:ilvl="0" w:tplc="CC509F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A2"/>
    <w:rsid w:val="00011CB7"/>
    <w:rsid w:val="00022B5A"/>
    <w:rsid w:val="00026BFA"/>
    <w:rsid w:val="000278ED"/>
    <w:rsid w:val="00030B5C"/>
    <w:rsid w:val="000433F8"/>
    <w:rsid w:val="00043B4E"/>
    <w:rsid w:val="00045B47"/>
    <w:rsid w:val="00056457"/>
    <w:rsid w:val="00070487"/>
    <w:rsid w:val="00074069"/>
    <w:rsid w:val="00082EE6"/>
    <w:rsid w:val="000832F6"/>
    <w:rsid w:val="000849A6"/>
    <w:rsid w:val="00086E17"/>
    <w:rsid w:val="00087790"/>
    <w:rsid w:val="000B0CD3"/>
    <w:rsid w:val="000B0EF8"/>
    <w:rsid w:val="000B3237"/>
    <w:rsid w:val="000B61B9"/>
    <w:rsid w:val="000C695B"/>
    <w:rsid w:val="000D0C14"/>
    <w:rsid w:val="000D596E"/>
    <w:rsid w:val="000D730A"/>
    <w:rsid w:val="000D73E6"/>
    <w:rsid w:val="000D77CB"/>
    <w:rsid w:val="000E0387"/>
    <w:rsid w:val="000E5807"/>
    <w:rsid w:val="000F0E4E"/>
    <w:rsid w:val="000F3988"/>
    <w:rsid w:val="000F3A6E"/>
    <w:rsid w:val="000F65C2"/>
    <w:rsid w:val="000F748F"/>
    <w:rsid w:val="0010760F"/>
    <w:rsid w:val="001228BF"/>
    <w:rsid w:val="001248A1"/>
    <w:rsid w:val="00132AF8"/>
    <w:rsid w:val="001347F1"/>
    <w:rsid w:val="001372F8"/>
    <w:rsid w:val="00156CB6"/>
    <w:rsid w:val="00160C7B"/>
    <w:rsid w:val="00162EC2"/>
    <w:rsid w:val="0016468E"/>
    <w:rsid w:val="001771C3"/>
    <w:rsid w:val="001822AC"/>
    <w:rsid w:val="001863AA"/>
    <w:rsid w:val="001A57CF"/>
    <w:rsid w:val="001A65BF"/>
    <w:rsid w:val="001B0C91"/>
    <w:rsid w:val="001B3FA0"/>
    <w:rsid w:val="001B53E7"/>
    <w:rsid w:val="001D14F2"/>
    <w:rsid w:val="001D3233"/>
    <w:rsid w:val="001D4936"/>
    <w:rsid w:val="001D6011"/>
    <w:rsid w:val="001E2720"/>
    <w:rsid w:val="0021302F"/>
    <w:rsid w:val="002222FE"/>
    <w:rsid w:val="00224985"/>
    <w:rsid w:val="00224D5B"/>
    <w:rsid w:val="00226E20"/>
    <w:rsid w:val="002350E6"/>
    <w:rsid w:val="00242247"/>
    <w:rsid w:val="002479A3"/>
    <w:rsid w:val="00252EED"/>
    <w:rsid w:val="00256B25"/>
    <w:rsid w:val="0026511D"/>
    <w:rsid w:val="00271B5A"/>
    <w:rsid w:val="00273397"/>
    <w:rsid w:val="00281880"/>
    <w:rsid w:val="002832D9"/>
    <w:rsid w:val="002924FD"/>
    <w:rsid w:val="00294D7B"/>
    <w:rsid w:val="002A7E7D"/>
    <w:rsid w:val="002B65EF"/>
    <w:rsid w:val="002B76E2"/>
    <w:rsid w:val="002C78E9"/>
    <w:rsid w:val="002D3A26"/>
    <w:rsid w:val="002E2D9F"/>
    <w:rsid w:val="002E325F"/>
    <w:rsid w:val="002E6270"/>
    <w:rsid w:val="002F04F6"/>
    <w:rsid w:val="002F74F5"/>
    <w:rsid w:val="00300AB3"/>
    <w:rsid w:val="00306771"/>
    <w:rsid w:val="0030694F"/>
    <w:rsid w:val="003134AE"/>
    <w:rsid w:val="00315DB2"/>
    <w:rsid w:val="003268EB"/>
    <w:rsid w:val="0032735F"/>
    <w:rsid w:val="003332D6"/>
    <w:rsid w:val="0033396F"/>
    <w:rsid w:val="00337CD7"/>
    <w:rsid w:val="00354C4F"/>
    <w:rsid w:val="003612D4"/>
    <w:rsid w:val="00361965"/>
    <w:rsid w:val="003627EF"/>
    <w:rsid w:val="00362866"/>
    <w:rsid w:val="00364C68"/>
    <w:rsid w:val="00365341"/>
    <w:rsid w:val="00377D4A"/>
    <w:rsid w:val="003823EC"/>
    <w:rsid w:val="003953D6"/>
    <w:rsid w:val="003A0F72"/>
    <w:rsid w:val="003A1186"/>
    <w:rsid w:val="003A16A3"/>
    <w:rsid w:val="003A35A8"/>
    <w:rsid w:val="003A6A26"/>
    <w:rsid w:val="003A754B"/>
    <w:rsid w:val="003C2584"/>
    <w:rsid w:val="003C3A6F"/>
    <w:rsid w:val="003D0370"/>
    <w:rsid w:val="003D356B"/>
    <w:rsid w:val="003D4DB2"/>
    <w:rsid w:val="003E4ABA"/>
    <w:rsid w:val="003F1441"/>
    <w:rsid w:val="003F1E32"/>
    <w:rsid w:val="00401C77"/>
    <w:rsid w:val="00404605"/>
    <w:rsid w:val="004058DA"/>
    <w:rsid w:val="00406ACD"/>
    <w:rsid w:val="00411CBA"/>
    <w:rsid w:val="004170A2"/>
    <w:rsid w:val="00420A74"/>
    <w:rsid w:val="004241D2"/>
    <w:rsid w:val="00427814"/>
    <w:rsid w:val="00431A48"/>
    <w:rsid w:val="00431AD0"/>
    <w:rsid w:val="004335AB"/>
    <w:rsid w:val="004357DA"/>
    <w:rsid w:val="004435E3"/>
    <w:rsid w:val="00443777"/>
    <w:rsid w:val="00452083"/>
    <w:rsid w:val="00460C69"/>
    <w:rsid w:val="00467CF2"/>
    <w:rsid w:val="004778F6"/>
    <w:rsid w:val="00477D8B"/>
    <w:rsid w:val="00493EE9"/>
    <w:rsid w:val="00496496"/>
    <w:rsid w:val="00497469"/>
    <w:rsid w:val="004A0607"/>
    <w:rsid w:val="004A2FA5"/>
    <w:rsid w:val="004B384A"/>
    <w:rsid w:val="004B526B"/>
    <w:rsid w:val="004B7906"/>
    <w:rsid w:val="004D0D59"/>
    <w:rsid w:val="004D1B76"/>
    <w:rsid w:val="004E046C"/>
    <w:rsid w:val="004E0610"/>
    <w:rsid w:val="004E15F9"/>
    <w:rsid w:val="004F64D0"/>
    <w:rsid w:val="00500385"/>
    <w:rsid w:val="00501F3A"/>
    <w:rsid w:val="00502860"/>
    <w:rsid w:val="005070FD"/>
    <w:rsid w:val="0051238E"/>
    <w:rsid w:val="00515D08"/>
    <w:rsid w:val="00521705"/>
    <w:rsid w:val="005370D1"/>
    <w:rsid w:val="005526C4"/>
    <w:rsid w:val="005575D6"/>
    <w:rsid w:val="00560039"/>
    <w:rsid w:val="00560869"/>
    <w:rsid w:val="00577CD1"/>
    <w:rsid w:val="0058526E"/>
    <w:rsid w:val="005852C2"/>
    <w:rsid w:val="0059338E"/>
    <w:rsid w:val="00593D93"/>
    <w:rsid w:val="005A1A3E"/>
    <w:rsid w:val="005A4E18"/>
    <w:rsid w:val="005B2228"/>
    <w:rsid w:val="005C260F"/>
    <w:rsid w:val="005C570D"/>
    <w:rsid w:val="005C58F4"/>
    <w:rsid w:val="005D12C1"/>
    <w:rsid w:val="005D2E42"/>
    <w:rsid w:val="005E7046"/>
    <w:rsid w:val="005F286E"/>
    <w:rsid w:val="00611D93"/>
    <w:rsid w:val="00615DFA"/>
    <w:rsid w:val="0062575A"/>
    <w:rsid w:val="00651D89"/>
    <w:rsid w:val="006535E7"/>
    <w:rsid w:val="00655FCE"/>
    <w:rsid w:val="00660EE0"/>
    <w:rsid w:val="00662CEB"/>
    <w:rsid w:val="0066388C"/>
    <w:rsid w:val="006714B8"/>
    <w:rsid w:val="006725CA"/>
    <w:rsid w:val="006849A6"/>
    <w:rsid w:val="00693281"/>
    <w:rsid w:val="006A5E03"/>
    <w:rsid w:val="006A6AE3"/>
    <w:rsid w:val="006B1D88"/>
    <w:rsid w:val="006C04AE"/>
    <w:rsid w:val="006C0749"/>
    <w:rsid w:val="006C6FED"/>
    <w:rsid w:val="006D0758"/>
    <w:rsid w:val="006E04F4"/>
    <w:rsid w:val="006E20D5"/>
    <w:rsid w:val="006E4E0D"/>
    <w:rsid w:val="006E5C18"/>
    <w:rsid w:val="006E6A47"/>
    <w:rsid w:val="006F422D"/>
    <w:rsid w:val="006F51D2"/>
    <w:rsid w:val="00707540"/>
    <w:rsid w:val="00707F12"/>
    <w:rsid w:val="00712E79"/>
    <w:rsid w:val="0071398B"/>
    <w:rsid w:val="0071529C"/>
    <w:rsid w:val="007226CB"/>
    <w:rsid w:val="00723774"/>
    <w:rsid w:val="007339D8"/>
    <w:rsid w:val="007407E5"/>
    <w:rsid w:val="00747CC7"/>
    <w:rsid w:val="0075366B"/>
    <w:rsid w:val="007571C2"/>
    <w:rsid w:val="007634DB"/>
    <w:rsid w:val="00774B47"/>
    <w:rsid w:val="00783B1B"/>
    <w:rsid w:val="00783CCA"/>
    <w:rsid w:val="007876F8"/>
    <w:rsid w:val="0079156B"/>
    <w:rsid w:val="007947DC"/>
    <w:rsid w:val="0079502D"/>
    <w:rsid w:val="00795A81"/>
    <w:rsid w:val="00797ED6"/>
    <w:rsid w:val="007A4EA0"/>
    <w:rsid w:val="007C01CF"/>
    <w:rsid w:val="007C092B"/>
    <w:rsid w:val="007C2B30"/>
    <w:rsid w:val="007D0B21"/>
    <w:rsid w:val="007D667E"/>
    <w:rsid w:val="007E0AE7"/>
    <w:rsid w:val="007E1B1B"/>
    <w:rsid w:val="007E2D2E"/>
    <w:rsid w:val="007F1309"/>
    <w:rsid w:val="007F154E"/>
    <w:rsid w:val="007F7700"/>
    <w:rsid w:val="008117BD"/>
    <w:rsid w:val="00812CBD"/>
    <w:rsid w:val="00813528"/>
    <w:rsid w:val="00814A56"/>
    <w:rsid w:val="00817879"/>
    <w:rsid w:val="008213EF"/>
    <w:rsid w:val="00821A27"/>
    <w:rsid w:val="008231F7"/>
    <w:rsid w:val="0082736A"/>
    <w:rsid w:val="0083120E"/>
    <w:rsid w:val="008359D5"/>
    <w:rsid w:val="008371E0"/>
    <w:rsid w:val="008445CD"/>
    <w:rsid w:val="0086059D"/>
    <w:rsid w:val="008717CB"/>
    <w:rsid w:val="008744F3"/>
    <w:rsid w:val="00875033"/>
    <w:rsid w:val="00875780"/>
    <w:rsid w:val="00886139"/>
    <w:rsid w:val="008B58ED"/>
    <w:rsid w:val="008B5E25"/>
    <w:rsid w:val="008C3755"/>
    <w:rsid w:val="008C3C03"/>
    <w:rsid w:val="008C4013"/>
    <w:rsid w:val="008D3FF2"/>
    <w:rsid w:val="008D6F4F"/>
    <w:rsid w:val="008E2768"/>
    <w:rsid w:val="008E3E5F"/>
    <w:rsid w:val="008E609F"/>
    <w:rsid w:val="008F0260"/>
    <w:rsid w:val="008F562C"/>
    <w:rsid w:val="009078F4"/>
    <w:rsid w:val="00911AF3"/>
    <w:rsid w:val="00926FB5"/>
    <w:rsid w:val="00931E0F"/>
    <w:rsid w:val="0093338E"/>
    <w:rsid w:val="00933C77"/>
    <w:rsid w:val="00934412"/>
    <w:rsid w:val="00935D3F"/>
    <w:rsid w:val="00952115"/>
    <w:rsid w:val="00964419"/>
    <w:rsid w:val="00975A32"/>
    <w:rsid w:val="00980F42"/>
    <w:rsid w:val="00982546"/>
    <w:rsid w:val="00982A38"/>
    <w:rsid w:val="009871C0"/>
    <w:rsid w:val="00990638"/>
    <w:rsid w:val="00995E84"/>
    <w:rsid w:val="009A2370"/>
    <w:rsid w:val="009A3A01"/>
    <w:rsid w:val="009A5883"/>
    <w:rsid w:val="009B5E5D"/>
    <w:rsid w:val="009C7569"/>
    <w:rsid w:val="009D328A"/>
    <w:rsid w:val="009E2E2B"/>
    <w:rsid w:val="009E3823"/>
    <w:rsid w:val="009E7420"/>
    <w:rsid w:val="00A04619"/>
    <w:rsid w:val="00A120CA"/>
    <w:rsid w:val="00A2401C"/>
    <w:rsid w:val="00A24A2C"/>
    <w:rsid w:val="00A25902"/>
    <w:rsid w:val="00A25C8D"/>
    <w:rsid w:val="00A26BA7"/>
    <w:rsid w:val="00A41586"/>
    <w:rsid w:val="00A430E4"/>
    <w:rsid w:val="00A46052"/>
    <w:rsid w:val="00A50938"/>
    <w:rsid w:val="00A52B49"/>
    <w:rsid w:val="00A5401F"/>
    <w:rsid w:val="00A616C1"/>
    <w:rsid w:val="00A713BF"/>
    <w:rsid w:val="00A76C79"/>
    <w:rsid w:val="00A855BD"/>
    <w:rsid w:val="00A947F7"/>
    <w:rsid w:val="00A97521"/>
    <w:rsid w:val="00A97A98"/>
    <w:rsid w:val="00A97B38"/>
    <w:rsid w:val="00AA5946"/>
    <w:rsid w:val="00AA7208"/>
    <w:rsid w:val="00AA75BF"/>
    <w:rsid w:val="00AB6265"/>
    <w:rsid w:val="00AC2B7B"/>
    <w:rsid w:val="00AD2FB8"/>
    <w:rsid w:val="00AD441F"/>
    <w:rsid w:val="00AE5D72"/>
    <w:rsid w:val="00AE5F4C"/>
    <w:rsid w:val="00AE6CBB"/>
    <w:rsid w:val="00AE7118"/>
    <w:rsid w:val="00AE758A"/>
    <w:rsid w:val="00AF0397"/>
    <w:rsid w:val="00AF3387"/>
    <w:rsid w:val="00B15C07"/>
    <w:rsid w:val="00B15E82"/>
    <w:rsid w:val="00B16F36"/>
    <w:rsid w:val="00B17029"/>
    <w:rsid w:val="00B17E14"/>
    <w:rsid w:val="00B205C5"/>
    <w:rsid w:val="00B34926"/>
    <w:rsid w:val="00B42BDE"/>
    <w:rsid w:val="00B46F76"/>
    <w:rsid w:val="00B5109A"/>
    <w:rsid w:val="00B51124"/>
    <w:rsid w:val="00B55893"/>
    <w:rsid w:val="00B571AA"/>
    <w:rsid w:val="00B575F8"/>
    <w:rsid w:val="00B712B4"/>
    <w:rsid w:val="00B920A3"/>
    <w:rsid w:val="00B95F6B"/>
    <w:rsid w:val="00B97B34"/>
    <w:rsid w:val="00BA110D"/>
    <w:rsid w:val="00BA1E8F"/>
    <w:rsid w:val="00BA3DBA"/>
    <w:rsid w:val="00BA4BCE"/>
    <w:rsid w:val="00BB28F0"/>
    <w:rsid w:val="00BB49DB"/>
    <w:rsid w:val="00BC503D"/>
    <w:rsid w:val="00BD22F7"/>
    <w:rsid w:val="00BF144D"/>
    <w:rsid w:val="00BF5565"/>
    <w:rsid w:val="00BF7C70"/>
    <w:rsid w:val="00C051F5"/>
    <w:rsid w:val="00C05EAC"/>
    <w:rsid w:val="00C06AA0"/>
    <w:rsid w:val="00C15EBF"/>
    <w:rsid w:val="00C2751D"/>
    <w:rsid w:val="00C3062B"/>
    <w:rsid w:val="00C32C51"/>
    <w:rsid w:val="00C3442B"/>
    <w:rsid w:val="00C461AD"/>
    <w:rsid w:val="00C6279F"/>
    <w:rsid w:val="00C64494"/>
    <w:rsid w:val="00C65E51"/>
    <w:rsid w:val="00C677C9"/>
    <w:rsid w:val="00C70678"/>
    <w:rsid w:val="00C84DFB"/>
    <w:rsid w:val="00C84F24"/>
    <w:rsid w:val="00C95577"/>
    <w:rsid w:val="00C961C9"/>
    <w:rsid w:val="00CA47CB"/>
    <w:rsid w:val="00CB11D0"/>
    <w:rsid w:val="00CC4FD9"/>
    <w:rsid w:val="00CC55C2"/>
    <w:rsid w:val="00CC58A8"/>
    <w:rsid w:val="00CD087C"/>
    <w:rsid w:val="00CD2DD2"/>
    <w:rsid w:val="00CE0E1C"/>
    <w:rsid w:val="00CE528B"/>
    <w:rsid w:val="00CE7158"/>
    <w:rsid w:val="00CF682F"/>
    <w:rsid w:val="00D00EBD"/>
    <w:rsid w:val="00D0192D"/>
    <w:rsid w:val="00D072A7"/>
    <w:rsid w:val="00D17841"/>
    <w:rsid w:val="00D2562E"/>
    <w:rsid w:val="00D369EB"/>
    <w:rsid w:val="00D446B9"/>
    <w:rsid w:val="00D523CB"/>
    <w:rsid w:val="00D55AA4"/>
    <w:rsid w:val="00D56D55"/>
    <w:rsid w:val="00D66EDF"/>
    <w:rsid w:val="00D67475"/>
    <w:rsid w:val="00D72DDD"/>
    <w:rsid w:val="00D76DE3"/>
    <w:rsid w:val="00D804C5"/>
    <w:rsid w:val="00D837B3"/>
    <w:rsid w:val="00D95B18"/>
    <w:rsid w:val="00DA344A"/>
    <w:rsid w:val="00DA5C21"/>
    <w:rsid w:val="00DA76E2"/>
    <w:rsid w:val="00DB0D41"/>
    <w:rsid w:val="00DB3946"/>
    <w:rsid w:val="00DB42A0"/>
    <w:rsid w:val="00DB6C6C"/>
    <w:rsid w:val="00DC00AA"/>
    <w:rsid w:val="00DC2460"/>
    <w:rsid w:val="00DD1F68"/>
    <w:rsid w:val="00DE067A"/>
    <w:rsid w:val="00DE2EA4"/>
    <w:rsid w:val="00DE7237"/>
    <w:rsid w:val="00E024C3"/>
    <w:rsid w:val="00E05BA2"/>
    <w:rsid w:val="00E13202"/>
    <w:rsid w:val="00E15D39"/>
    <w:rsid w:val="00E16DB2"/>
    <w:rsid w:val="00E22D8E"/>
    <w:rsid w:val="00E2614E"/>
    <w:rsid w:val="00E35C59"/>
    <w:rsid w:val="00E371E5"/>
    <w:rsid w:val="00E40491"/>
    <w:rsid w:val="00E42AE5"/>
    <w:rsid w:val="00E43D19"/>
    <w:rsid w:val="00E46F70"/>
    <w:rsid w:val="00E507A1"/>
    <w:rsid w:val="00E61052"/>
    <w:rsid w:val="00E66EAC"/>
    <w:rsid w:val="00E67571"/>
    <w:rsid w:val="00E74D5C"/>
    <w:rsid w:val="00E7699D"/>
    <w:rsid w:val="00E9064E"/>
    <w:rsid w:val="00E9575C"/>
    <w:rsid w:val="00EA6DC5"/>
    <w:rsid w:val="00EB21C2"/>
    <w:rsid w:val="00EB5EEE"/>
    <w:rsid w:val="00EC201F"/>
    <w:rsid w:val="00EC35B1"/>
    <w:rsid w:val="00EC413B"/>
    <w:rsid w:val="00EC41F0"/>
    <w:rsid w:val="00EC48EF"/>
    <w:rsid w:val="00EC7123"/>
    <w:rsid w:val="00EC7822"/>
    <w:rsid w:val="00ED2399"/>
    <w:rsid w:val="00EE12F5"/>
    <w:rsid w:val="00EF5D29"/>
    <w:rsid w:val="00F157DF"/>
    <w:rsid w:val="00F26DC3"/>
    <w:rsid w:val="00F32564"/>
    <w:rsid w:val="00F325AC"/>
    <w:rsid w:val="00F354E2"/>
    <w:rsid w:val="00F36102"/>
    <w:rsid w:val="00F437DC"/>
    <w:rsid w:val="00F46F76"/>
    <w:rsid w:val="00F5185A"/>
    <w:rsid w:val="00F55800"/>
    <w:rsid w:val="00F61886"/>
    <w:rsid w:val="00F64E34"/>
    <w:rsid w:val="00F65562"/>
    <w:rsid w:val="00F66E07"/>
    <w:rsid w:val="00F70868"/>
    <w:rsid w:val="00F76AE8"/>
    <w:rsid w:val="00F910F4"/>
    <w:rsid w:val="00F96834"/>
    <w:rsid w:val="00F972FA"/>
    <w:rsid w:val="00FA7302"/>
    <w:rsid w:val="00FB1299"/>
    <w:rsid w:val="00FB3F87"/>
    <w:rsid w:val="00FB4D7C"/>
    <w:rsid w:val="00FB6098"/>
    <w:rsid w:val="00FC6BE9"/>
    <w:rsid w:val="00FD4D1B"/>
    <w:rsid w:val="00FD7675"/>
    <w:rsid w:val="00FE141D"/>
    <w:rsid w:val="00FE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594E98"/>
  <w15:docId w15:val="{2D35F471-9B1D-47C1-B15E-5AEECD8FD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96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9502D"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color w:val="000000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5D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66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66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79502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366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9502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366C"/>
    <w:rPr>
      <w:sz w:val="24"/>
      <w:szCs w:val="24"/>
    </w:rPr>
  </w:style>
  <w:style w:type="character" w:styleId="Hyperlink">
    <w:name w:val="Hyperlink"/>
    <w:basedOn w:val="DefaultParagraphFont"/>
    <w:uiPriority w:val="99"/>
    <w:rsid w:val="00D072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6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6C"/>
    <w:rPr>
      <w:sz w:val="0"/>
      <w:szCs w:val="0"/>
    </w:rPr>
  </w:style>
  <w:style w:type="table" w:styleId="TableGrid">
    <w:name w:val="Table Grid"/>
    <w:basedOn w:val="TableNormal"/>
    <w:uiPriority w:val="99"/>
    <w:rsid w:val="00BB28F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4335AB"/>
    <w:pPr>
      <w:spacing w:before="100" w:beforeAutospacing="1" w:after="100" w:afterAutospacing="1"/>
    </w:pPr>
    <w:rPr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rsid w:val="00B17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366C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3C0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3C0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2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6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6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6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6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6EAC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1529C"/>
    <w:rPr>
      <w:color w:val="800080" w:themeColor="followedHyperlink"/>
      <w:u w:val="single"/>
    </w:rPr>
  </w:style>
  <w:style w:type="paragraph" w:customStyle="1" w:styleId="Default">
    <w:name w:val="Default"/>
    <w:rsid w:val="008744F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ontent-link">
    <w:name w:val="content-link"/>
    <w:basedOn w:val="DefaultParagraphFont"/>
    <w:rsid w:val="00A50938"/>
  </w:style>
  <w:style w:type="table" w:styleId="LightShading-Accent1">
    <w:name w:val="Light Shading Accent 1"/>
    <w:basedOn w:val="TableNormal"/>
    <w:uiPriority w:val="60"/>
    <w:rsid w:val="004F64D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4F64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4F64D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BF7C70"/>
    <w:pPr>
      <w:spacing w:before="100" w:beforeAutospacing="1" w:after="100" w:afterAutospacing="1"/>
    </w:pPr>
    <w:rPr>
      <w:rFonts w:eastAsiaTheme="minorEastAsia"/>
      <w:lang w:val="de-AT" w:eastAsia="de-AT"/>
    </w:rPr>
  </w:style>
  <w:style w:type="paragraph" w:styleId="NoSpacing">
    <w:name w:val="No Spacing"/>
    <w:basedOn w:val="Normal"/>
    <w:link w:val="NoSpacingChar"/>
    <w:uiPriority w:val="1"/>
    <w:qFormat/>
    <w:rsid w:val="003C3A6F"/>
    <w:rPr>
      <w:rFonts w:ascii="Calibri" w:hAnsi="Calibri"/>
      <w:sz w:val="20"/>
      <w:szCs w:val="20"/>
      <w:lang w:val="x-none" w:eastAsia="x-none"/>
    </w:rPr>
  </w:style>
  <w:style w:type="character" w:customStyle="1" w:styleId="NoSpacingChar">
    <w:name w:val="No Spacing Char"/>
    <w:link w:val="NoSpacing"/>
    <w:uiPriority w:val="1"/>
    <w:rsid w:val="003C3A6F"/>
    <w:rPr>
      <w:rFonts w:ascii="Calibri" w:hAnsi="Calibri"/>
      <w:sz w:val="20"/>
      <w:szCs w:val="20"/>
      <w:lang w:val="x-none" w:eastAsia="x-none"/>
    </w:rPr>
  </w:style>
  <w:style w:type="character" w:customStyle="1" w:styleId="Mention1">
    <w:name w:val="Mention1"/>
    <w:basedOn w:val="DefaultParagraphFont"/>
    <w:uiPriority w:val="99"/>
    <w:semiHidden/>
    <w:unhideWhenUsed/>
    <w:rsid w:val="00AE711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1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5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82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1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24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40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7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2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9000"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42692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0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7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ube.tr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36564-A026-47E2-9025-5693A5B4D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Logos are indicative so far</vt:lpstr>
      <vt:lpstr>Logos are indicative so far</vt:lpstr>
    </vt:vector>
  </TitlesOfParts>
  <Company>.</Company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Logos are indicative so far</dc:title>
  <dc:creator>Ihr Benutzername</dc:creator>
  <cp:lastModifiedBy>Anita Lazarevic</cp:lastModifiedBy>
  <cp:revision>5</cp:revision>
  <cp:lastPrinted>2017-02-15T10:12:00Z</cp:lastPrinted>
  <dcterms:created xsi:type="dcterms:W3CDTF">2017-07-11T07:19:00Z</dcterms:created>
  <dcterms:modified xsi:type="dcterms:W3CDTF">2017-07-11T12:28:00Z</dcterms:modified>
</cp:coreProperties>
</file>